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569" w:rsidRDefault="00E82569" w:rsidP="00E82569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基因突变和基因重组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河南林州一中调研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居里夫人对核物理学的发展做出了重大贡</w:t>
      </w:r>
      <w:r w:rsidRPr="00823800">
        <w:rPr>
          <w:rFonts w:ascii="Times New Roman" w:hAnsi="Times New Roman" w:cs="Times New Roman" w:hint="eastAsia"/>
        </w:rPr>
        <w:t>献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但她在研究工作中长期接触放射性物质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患上了白血病。最可能的病因是放射性物质使细胞发生了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基因重组</w:t>
      </w:r>
      <w:r>
        <w:rPr>
          <w:rFonts w:ascii="Times New Roman" w:hAnsi="Times New Roman" w:cs="Times New Roman"/>
        </w:rPr>
        <w:t xml:space="preserve">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基因复制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基因分离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基因突变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结肠癌是一种常见的消化道恶性肿瘤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该病是由一系列基因突变导致的。下列有关叙述正确的是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基因一旦发生突变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癌症就会发生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细胞癌变是抑癌基因突变为原癌基因的结果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基因突变一般不会导致其数量发生改变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防治结肠癌的根本方法是剔除原癌基因和抑癌基因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</w:t>
      </w:r>
      <w:r w:rsidRPr="00823800">
        <w:rPr>
          <w:rFonts w:ascii="Times New Roman" w:eastAsia="楷体_GB2312" w:hAnsi="Times New Roman" w:cs="Times New Roman" w:hint="eastAsia"/>
        </w:rPr>
        <w:t>·河北保定联考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下列有关基因突变的叙述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不同基因突变的频率是相同的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基因突变的方向是由环境决定的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一个基因可以向多个方向突变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细胞分裂中期不发生基因突变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具有一个镰刀型细胞贫血症突变基因的个体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即杂合子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并不表现镰刀型细胞贫血症的症状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因为该个体能同时合成正常和异常血红蛋白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并对疟疾具有较强的抵抗力。镰刀型细胞贫血症主要流行于非洲疟疾猖獗的地区。对此现象的解释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基因突变是有利的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基因突变是有害的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基因突变的</w:t>
      </w:r>
      <w:r w:rsidRPr="00823800">
        <w:rPr>
          <w:rFonts w:ascii="Times New Roman" w:hAnsi="Times New Roman" w:cs="Times New Roman" w:hint="eastAsia"/>
        </w:rPr>
        <w:t>有害性是相对的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镰刀型细胞贫血症突变基因编码的异常蛋白质是无活性的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甘肃天水质检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下列现象中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不涉及基因突变的是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正常机体内的某些细胞受到致癌因子的作用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细胞发生癌变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孟德尔豌豆杂交实验中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高茎植株自交后代出现矮茎植株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无白化病史的家族中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某个体患白化病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摩尔根果蝇实验中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偶然在红眼果蝇群体中发现白眼雄果蝇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关于基因突变的叙述正确的是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物理、化学、生物因素引起基因突变的机制有区别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基因突变不一定会引起遗传信息的改变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基因碱基对的缺失、增添、替换中对性状影响最小的一定是替换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基因突变的方向与环境变化有明确的因果关系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为进化提供最初原材料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野生型豌豆成熟后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子叶由绿色变成黄色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而突变型豌豆由于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基因转变成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基因后控制合成的相关蛋白质功能异常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其部分氨基酸序列如图所示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使该蛋白质进入叶绿体后调控叶绿素降解的能力减弱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最终使突变型豌豆子叶维持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常绿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。据此分析错误的是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2569" w:rsidRDefault="00E82569" w:rsidP="00E8256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971800" cy="1073150"/>
            <wp:effectExtent l="0" t="0" r="0" b="0"/>
            <wp:docPr id="2" name="图片 2" descr="22新微生物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新微生物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eastAsia="楷体_GB2312" w:hAnsi="Times New Roman" w:cs="Times New Roman"/>
        </w:rPr>
        <w:t>注：序列中的中文为氨基酸的第一个字</w:t>
      </w:r>
      <w:r>
        <w:rPr>
          <w:rFonts w:ascii="Times New Roman" w:eastAsia="楷体_GB2312" w:hAnsi="Times New Roman" w:cs="Times New Roman"/>
        </w:rPr>
        <w:t>，</w:t>
      </w:r>
      <w:r w:rsidRPr="00823800">
        <w:rPr>
          <w:rFonts w:ascii="Times New Roman" w:eastAsia="楷体_GB2312" w:hAnsi="Times New Roman" w:cs="Times New Roman"/>
        </w:rPr>
        <w:t>序列上方的数字表示该氨基酸在序列中的位置</w:t>
      </w:r>
      <w:r>
        <w:rPr>
          <w:rFonts w:ascii="Times New Roman" w:eastAsia="楷体_GB2312" w:hAnsi="Times New Roman" w:cs="Times New Roman"/>
        </w:rPr>
        <w:t>，</w:t>
      </w:r>
      <w:r w:rsidRPr="00823800">
        <w:rPr>
          <w:rFonts w:eastAsia="楷体_GB2312" w:hAnsi="宋体" w:cs="Times New Roman"/>
        </w:rPr>
        <w:t>①②③</w:t>
      </w:r>
      <w:r w:rsidRPr="00823800">
        <w:rPr>
          <w:rFonts w:ascii="Times New Roman" w:eastAsia="楷体_GB2312" w:hAnsi="Times New Roman" w:cs="Times New Roman"/>
        </w:rPr>
        <w:t>表示突变的位点。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基因转变成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基因的过程属于基因突变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基因转变成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基因的过程有碱基的增添、替换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基因碱基序列的改变一定改变生物的性状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基因转变成</w:t>
      </w:r>
      <w:r w:rsidRPr="00823800">
        <w:rPr>
          <w:rFonts w:ascii="Times New Roman" w:hAnsi="Times New Roman" w:cs="Times New Roman"/>
        </w:rPr>
        <w:t>y</w:t>
      </w:r>
      <w:r w:rsidRPr="00823800">
        <w:rPr>
          <w:rFonts w:ascii="Times New Roman" w:hAnsi="Times New Roman" w:cs="Times New Roman"/>
        </w:rPr>
        <w:t>基因后嘌呤与嘧啶的比例不变</w:t>
      </w:r>
    </w:p>
    <w:p w:rsidR="00E82569" w:rsidRDefault="00E82569" w:rsidP="00E8256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71500" cy="889000"/>
            <wp:effectExtent l="0" t="0" r="0" b="6350"/>
            <wp:docPr id="1" name="图片 1" descr="21微生物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微生物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果蝇的棒眼基因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和野生正常眼基因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只位于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指导合成的肽链中只有第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位的氨基酸不同。研究人员构建了一个棒眼雌果蝇品系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hB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b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 w:hint="eastAsia"/>
        </w:rPr>
        <w:t>。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为隐性致死基因且与棒眼基因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始终连锁在一起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纯合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hB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hB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  <w:vertAlign w:val="superscript"/>
        </w:rPr>
        <w:t>hB</w:t>
      </w:r>
      <w:r w:rsidRPr="00823800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时能使胚胎致死。下列说法不正确的是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是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的等位基因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可能是分裂间期时碱基对替换导致的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基因的转录场所只能是细胞核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翻译场所只能是核糖体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次级精母细胞中移向两极的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染色体分别携带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可能是基因重组导致的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该品系的棒眼雌果蝇与野生正常眼雄果蝇杂交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不会出现棒眼雄果蝇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2020·</w:t>
      </w:r>
      <w:r w:rsidRPr="00823800">
        <w:rPr>
          <w:rFonts w:ascii="Times New Roman" w:eastAsia="楷体_GB2312" w:hAnsi="Times New Roman" w:cs="Times New Roman"/>
        </w:rPr>
        <w:t>全国卷</w:t>
      </w:r>
      <w:r w:rsidRPr="00823800">
        <w:rPr>
          <w:rFonts w:eastAsia="楷体_GB2312" w:hAnsi="宋体" w:cs="Times New Roman"/>
        </w:rPr>
        <w:t>Ⅱ</w:t>
      </w:r>
      <w:r>
        <w:rPr>
          <w:rFonts w:ascii="Times New Roman" w:eastAsia="楷体_GB2312" w:hAnsi="Times New Roman" w:cs="Times New Roman"/>
        </w:rPr>
        <w:t xml:space="preserve"> ]</w:t>
      </w:r>
      <w:r w:rsidRPr="00823800">
        <w:rPr>
          <w:rFonts w:ascii="Times New Roman" w:hAnsi="Times New Roman" w:cs="Times New Roman"/>
        </w:rPr>
        <w:t>控制某种植物叶形、叶色</w:t>
      </w:r>
      <w:r w:rsidRPr="00823800">
        <w:rPr>
          <w:rFonts w:ascii="Times New Roman" w:hAnsi="Times New Roman" w:cs="Times New Roman" w:hint="eastAsia"/>
        </w:rPr>
        <w:t>和能否抗霜霉病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个性状的基因分别用</w:t>
      </w:r>
      <w:r w:rsidRPr="00823800">
        <w:rPr>
          <w:rFonts w:ascii="Times New Roman" w:hAnsi="Times New Roman" w:cs="Times New Roman"/>
        </w:rPr>
        <w:t>A/a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B/b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D/d</w:t>
      </w:r>
      <w:r w:rsidRPr="00823800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且位于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对同源染色体上。现有表现型不同的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种植株：板叶紫叶抗病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、板叶绿叶抗病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、花叶绿叶感病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和花叶紫叶感病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丁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。甲和丙杂交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子代表现型均与甲相同；乙和丁杂交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子代出现个体数相近的</w:t>
      </w:r>
      <w:r w:rsidRPr="00823800">
        <w:rPr>
          <w:rFonts w:ascii="Times New Roman" w:hAnsi="Times New Roman" w:cs="Times New Roman"/>
        </w:rPr>
        <w:t>8</w:t>
      </w:r>
      <w:r w:rsidRPr="00823800">
        <w:rPr>
          <w:rFonts w:ascii="Times New Roman" w:hAnsi="Times New Roman" w:cs="Times New Roman"/>
        </w:rPr>
        <w:t>种不同表现型。回答下列问题：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根据甲和丙的杂交结果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可知这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对相对性状的显性性状分别是</w:t>
      </w:r>
      <w:r w:rsidRPr="00823800">
        <w:rPr>
          <w:rFonts w:ascii="Times New Roman" w:hAnsi="Times New Roman" w:cs="Times New Roman"/>
        </w:rPr>
        <w:t>____________________</w:t>
      </w:r>
      <w:r w:rsidRPr="00823800">
        <w:rPr>
          <w:rFonts w:ascii="Times New Roman" w:hAnsi="Times New Roman" w:cs="Times New Roman"/>
        </w:rPr>
        <w:t>。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根据甲和丙、乙和丁的杂交结果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可以推断甲、乙、丙和丁植株的基因型分别为</w:t>
      </w:r>
      <w:r w:rsidRPr="00823800">
        <w:rPr>
          <w:rFonts w:ascii="Times New Roman" w:hAnsi="Times New Roman" w:cs="Times New Roman"/>
        </w:rPr>
        <w:t>______</w:t>
      </w:r>
      <w:r w:rsidRPr="00823800">
        <w:rPr>
          <w:rFonts w:ascii="Times New Roman" w:hAnsi="Times New Roman" w:cs="Times New Roman" w:hint="eastAsia"/>
        </w:rPr>
        <w:t>______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____________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。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若丙和丁杂交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则子代的表现型为</w:t>
      </w:r>
      <w:r w:rsidRPr="00823800">
        <w:rPr>
          <w:rFonts w:ascii="Times New Roman" w:hAnsi="Times New Roman" w:cs="Times New Roman"/>
        </w:rPr>
        <w:t>____________________________</w:t>
      </w:r>
      <w:r w:rsidRPr="00823800">
        <w:rPr>
          <w:rFonts w:ascii="Times New Roman" w:hAnsi="Times New Roman" w:cs="Times New Roman"/>
        </w:rPr>
        <w:t>。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选择某一未知基因型的植株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与乙进行杂交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统计子代个体性状。若发现叶形的分离比为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、叶色的分离比为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、能否抗病性状的分离比为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则植株</w:t>
      </w:r>
      <w:r w:rsidRPr="00823800">
        <w:rPr>
          <w:rFonts w:ascii="Times New Roman" w:hAnsi="Times New Roman" w:cs="Times New Roman"/>
        </w:rPr>
        <w:t>X</w:t>
      </w:r>
      <w:r w:rsidRPr="00823800">
        <w:rPr>
          <w:rFonts w:ascii="Times New Roman" w:hAnsi="Times New Roman" w:cs="Times New Roman"/>
        </w:rPr>
        <w:t>的基因型为</w:t>
      </w:r>
      <w:r w:rsidRPr="00823800">
        <w:rPr>
          <w:rFonts w:ascii="Times New Roman" w:hAnsi="Times New Roman" w:cs="Times New Roman"/>
        </w:rPr>
        <w:t>______________</w:t>
      </w:r>
      <w:r w:rsidRPr="00823800">
        <w:rPr>
          <w:rFonts w:ascii="Times New Roman" w:hAnsi="Times New Roman" w:cs="Times New Roman"/>
        </w:rPr>
        <w:t>。</w:t>
      </w:r>
    </w:p>
    <w:p w:rsidR="00E82569" w:rsidRDefault="00E82569" w:rsidP="00E82569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E82569" w:rsidRDefault="003836DB">
      <w:bookmarkStart w:id="0" w:name="_GoBack"/>
      <w:bookmarkEnd w:id="0"/>
    </w:p>
    <w:sectPr w:rsidR="003836DB" w:rsidRPr="00E82569" w:rsidSect="00E426C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6A0" w:rsidRDefault="00C646A0" w:rsidP="00C646A0">
      <w:r>
        <w:separator/>
      </w:r>
    </w:p>
  </w:endnote>
  <w:endnote w:type="continuationSeparator" w:id="1">
    <w:p w:rsidR="00C646A0" w:rsidRDefault="00C646A0" w:rsidP="00C64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6A0" w:rsidRDefault="00C646A0" w:rsidP="00C646A0">
      <w:r>
        <w:separator/>
      </w:r>
    </w:p>
  </w:footnote>
  <w:footnote w:type="continuationSeparator" w:id="1">
    <w:p w:rsidR="00C646A0" w:rsidRDefault="00C646A0" w:rsidP="00C646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6A0" w:rsidRPr="00C646A0" w:rsidRDefault="00C646A0" w:rsidP="00C646A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2569"/>
    <w:rsid w:val="003836DB"/>
    <w:rsid w:val="00C646A0"/>
    <w:rsid w:val="00E426C0"/>
    <w:rsid w:val="00E82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C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25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8256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8256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82569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8256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82569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646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646A0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C646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C646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25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8256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8256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82569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8256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825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Application>Microsoft Office Word</Application>
  <DocSecurity>0</DocSecurity>
  <Lines>12</Lines>
  <Paragraphs>3</Paragraphs>
  <ScaleCrop>false</ScaleCrop>
  <Company>微软中国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2021-07-01T07:41:00Z</dcterms:created>
  <dcterms:modified xsi:type="dcterms:W3CDTF">2021-09-03T11:02:00Z</dcterms:modified>
</cp:coreProperties>
</file>